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Pr="003749AC" w:rsidRDefault="000A762D" w:rsidP="00C7094E">
      <w:pPr>
        <w:jc w:val="center"/>
        <w:rPr>
          <w:rFonts w:eastAsia="Times New Roman"/>
          <w:sz w:val="24"/>
          <w:szCs w:val="20"/>
        </w:rPr>
      </w:pPr>
      <w:r w:rsidRPr="003749AC">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w:t>
      </w:r>
      <w:r w:rsidR="00E34902">
        <w:rPr>
          <w:b/>
          <w:sz w:val="24"/>
        </w:rPr>
        <w:t xml:space="preserve">EM DIVERSAS RUAS </w:t>
      </w:r>
      <w:r>
        <w:rPr>
          <w:b/>
          <w:sz w:val="24"/>
        </w:rPr>
        <w:t xml:space="preserve">NO MUNICÍPIO DE </w:t>
      </w:r>
      <w:r w:rsidR="00352EB2">
        <w:rPr>
          <w:b/>
          <w:sz w:val="24"/>
        </w:rPr>
        <w:t>TEOTÔNIO VILELA</w:t>
      </w:r>
      <w:r>
        <w:rPr>
          <w:b/>
          <w:sz w:val="24"/>
        </w:rPr>
        <w:t>, LOCALIZADOS NO ESTADO DE ALAGOAS, ÁREA DE ATUAÇÃO DA 5ª SUPERINTENDÊNCIA REGIONAL DA CODEVASF</w:t>
      </w:r>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5D44F4" w:rsidP="005B087E">
      <w:pPr>
        <w:ind w:left="-1276" w:right="-710"/>
        <w:jc w:val="center"/>
        <w:rPr>
          <w:szCs w:val="20"/>
        </w:rPr>
      </w:pPr>
      <w:r>
        <w:rPr>
          <w:b/>
          <w:sz w:val="24"/>
        </w:rPr>
        <w:t>novembro</w:t>
      </w:r>
      <w:r w:rsidR="007142E1" w:rsidRPr="007C4F6D">
        <w:rPr>
          <w:b/>
          <w:sz w:val="24"/>
        </w:rPr>
        <w:t>/2018</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972763">
          <w:rPr>
            <w:webHidden/>
          </w:rPr>
          <w:t>3</w:t>
        </w:r>
        <w:r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972763">
          <w:rPr>
            <w:webHidden/>
          </w:rPr>
          <w:t>3</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972763">
          <w:rPr>
            <w:webHidden/>
          </w:rPr>
          <w:t>7</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972763">
          <w:rPr>
            <w:webHidden/>
          </w:rPr>
          <w:t>9</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972763">
          <w:rPr>
            <w:webHidden/>
          </w:rPr>
          <w:t>10</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972763">
          <w:rPr>
            <w:webHidden/>
          </w:rPr>
          <w:t>11</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972763">
          <w:rPr>
            <w:webHidden/>
          </w:rPr>
          <w:t>11</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972763">
          <w:rPr>
            <w:webHidden/>
          </w:rPr>
          <w:t>12</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972763">
          <w:rPr>
            <w:webHidden/>
          </w:rPr>
          <w:t>13</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972763">
          <w:rPr>
            <w:webHidden/>
          </w:rPr>
          <w:t>15</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972763">
          <w:rPr>
            <w:webHidden/>
          </w:rPr>
          <w:t>16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972763">
          <w:rPr>
            <w:webHidden/>
          </w:rPr>
          <w:t>16</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972763">
          <w:rPr>
            <w:webHidden/>
          </w:rPr>
          <w:t>19</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1A41C4" w:rsidRPr="007C4F6D" w:rsidRDefault="00F211CA">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EC742C" w:rsidRPr="007C4F6D" w:rsidRDefault="005D44F4" w:rsidP="005D44F4">
      <w:pPr>
        <w:rPr>
          <w:szCs w:val="20"/>
        </w:rPr>
      </w:pPr>
      <w:r>
        <w:rPr>
          <w:szCs w:val="20"/>
        </w:rPr>
        <w:t xml:space="preserve">Execução das obras de pavimentação em paralelepípedos </w:t>
      </w:r>
      <w:r w:rsidR="00E34902">
        <w:rPr>
          <w:szCs w:val="20"/>
        </w:rPr>
        <w:t>em diversas ruas</w:t>
      </w:r>
      <w:r>
        <w:rPr>
          <w:szCs w:val="20"/>
        </w:rPr>
        <w:t xml:space="preserve"> no município de </w:t>
      </w:r>
      <w:r w:rsidR="00352EB2">
        <w:rPr>
          <w:szCs w:val="20"/>
        </w:rPr>
        <w:t>Teotônio Vilela</w:t>
      </w:r>
      <w:r>
        <w:rPr>
          <w:szCs w:val="20"/>
        </w:rPr>
        <w:t>, no Estado de Alagoas, área de atuação da 5ª Superintendência Regional da Codevasf</w:t>
      </w:r>
    </w:p>
    <w:p w:rsidR="00F225A9" w:rsidRPr="007C4F6D" w:rsidRDefault="00F225A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como a raiz de uma árvore, 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t>HISTOGRAMA</w:t>
      </w:r>
      <w:r w:rsidRPr="005D44F4">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FC1570">
        <w:rPr>
          <w:szCs w:val="20"/>
        </w:rPr>
        <w:t>Penedo/AL</w:t>
      </w:r>
      <w:r w:rsidRPr="007C4F6D">
        <w:rPr>
          <w:szCs w:val="20"/>
        </w:rPr>
        <w:t>, em cuja jurisdição territorial localizam-se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972763" w:rsidRPr="007C4F6D" w:rsidRDefault="00972763" w:rsidP="00F225A9"/>
    <w:p w:rsidR="007B4F24" w:rsidRPr="007C4F6D" w:rsidRDefault="007B4F24" w:rsidP="00F225A9"/>
    <w:p w:rsidR="003121D7" w:rsidRPr="007C4F6D" w:rsidRDefault="003121D7" w:rsidP="00713A43">
      <w:pPr>
        <w:pStyle w:val="Ttulo1"/>
      </w:pPr>
      <w:bookmarkStart w:id="6" w:name="_Toc514937645"/>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7C4F6D">
        <w:rPr>
          <w:color w:val="0070C0"/>
        </w:rPr>
        <w:t>Definir se é Empreitada por Preço Unitário</w:t>
      </w:r>
      <w:bookmarkEnd w:id="7"/>
      <w:r w:rsidR="00FC1570">
        <w:rPr>
          <w:color w:val="0070C0"/>
        </w:rPr>
        <w:t>;</w:t>
      </w:r>
    </w:p>
    <w:p w:rsidR="00DF2380" w:rsidRPr="007C4F6D" w:rsidRDefault="00BB23E2" w:rsidP="00FC1570">
      <w:pPr>
        <w:pStyle w:val="Ttulo2"/>
      </w:pPr>
      <w:r w:rsidRPr="007C4F6D">
        <w:rPr>
          <w:b/>
          <w:color w:val="000000" w:themeColor="text1"/>
        </w:rPr>
        <w:t xml:space="preserve">Valor </w:t>
      </w:r>
      <w:r w:rsidR="003121D7" w:rsidRPr="007C4F6D">
        <w:rPr>
          <w:b/>
          <w:color w:val="000000" w:themeColor="text1"/>
        </w:rPr>
        <w:t>estimado</w:t>
      </w:r>
      <w:r w:rsidR="003121D7" w:rsidRPr="007C4F6D">
        <w:t xml:space="preserve">: </w:t>
      </w:r>
      <w:r w:rsidR="002A2F86" w:rsidRPr="007C4F6D">
        <w:rPr>
          <w:color w:val="0070C0"/>
          <w:lang w:eastAsia="pt-BR"/>
        </w:rPr>
        <w:t>Definir se o orçamento será Público</w:t>
      </w:r>
      <w:r w:rsidR="00FC1570">
        <w:rPr>
          <w:color w:val="0070C0"/>
          <w:lang w:eastAsia="pt-BR"/>
        </w:rPr>
        <w:t>;</w:t>
      </w:r>
    </w:p>
    <w:p w:rsidR="00DF2380" w:rsidRPr="007C4F6D" w:rsidRDefault="003121D7" w:rsidP="00FC1570">
      <w:pPr>
        <w:pStyle w:val="Ttulo2"/>
      </w:pPr>
      <w:r w:rsidRPr="007C4F6D">
        <w:rPr>
          <w:b/>
        </w:rPr>
        <w:t>Critério de Julgamento:</w:t>
      </w:r>
      <w:r w:rsidR="00CB48E8" w:rsidRPr="007C4F6D">
        <w:rPr>
          <w:b/>
        </w:rPr>
        <w:t xml:space="preserve"> </w:t>
      </w:r>
      <w:r w:rsidR="002A2F86" w:rsidRPr="007C4F6D">
        <w:rPr>
          <w:b/>
          <w:color w:val="0070C0"/>
          <w:lang w:eastAsia="pt-BR"/>
        </w:rPr>
        <w:t>Maior Desconto</w:t>
      </w:r>
      <w:r w:rsidR="00FC1570">
        <w:rPr>
          <w:b/>
          <w:color w:val="0070C0"/>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 xml:space="preserve">no município de </w:t>
      </w:r>
      <w:r w:rsidR="00632298">
        <w:t>Teotônio Vilela</w:t>
      </w:r>
      <w:r>
        <w:t>,</w:t>
      </w:r>
      <w:r w:rsidRPr="007C4F6D">
        <w:t xml:space="preserve"> distante aproximadamente </w:t>
      </w:r>
      <w:r w:rsidR="00E34902">
        <w:t>1</w:t>
      </w:r>
      <w:r w:rsidR="00632298">
        <w:t>01</w:t>
      </w:r>
      <w:r>
        <w:t xml:space="preserve"> </w:t>
      </w:r>
      <w:r w:rsidRPr="007C4F6D">
        <w:t xml:space="preserve">km de </w:t>
      </w:r>
      <w:r>
        <w:t>Maceió</w:t>
      </w:r>
      <w:r w:rsidRPr="007C4F6D">
        <w:t xml:space="preserve">, capital do Estado de </w:t>
      </w:r>
      <w:r>
        <w:t>Alagoas,</w:t>
      </w:r>
      <w:r w:rsidRPr="007C4F6D">
        <w:t xml:space="preserve"> na área sob jurisdição da </w:t>
      </w:r>
      <w:r w:rsidRPr="0099138F">
        <w:t>5ª</w:t>
      </w:r>
      <w:r w:rsidRPr="007C4F6D">
        <w:rPr>
          <w:color w:val="0070C0"/>
        </w:rPr>
        <w:t xml:space="preserve"> </w:t>
      </w:r>
      <w:r w:rsidRPr="007C4F6D">
        <w:t>Superintendência Regional da Codevasf</w:t>
      </w:r>
    </w:p>
    <w:p w:rsidR="00D13689" w:rsidRPr="007C4F6D" w:rsidRDefault="00D13689" w:rsidP="00D13689"/>
    <w:p w:rsidR="008802D6" w:rsidRPr="007C4F6D" w:rsidRDefault="00632298" w:rsidP="00D13689">
      <w:pPr>
        <w:ind w:left="851"/>
        <w:rPr>
          <w:color w:val="0070C0"/>
          <w:szCs w:val="20"/>
        </w:rPr>
      </w:pPr>
      <w:r>
        <w:rPr>
          <w:noProof/>
        </w:rPr>
        <w:drawing>
          <wp:inline distT="0" distB="0" distL="0" distR="0" wp14:anchorId="3FE1C89F" wp14:editId="4DDDB041">
            <wp:extent cx="3429000" cy="163229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7363" t="13405" r="34351" b="46085"/>
                    <a:stretch/>
                  </pic:blipFill>
                  <pic:spPr bwMode="auto">
                    <a:xfrm>
                      <a:off x="0" y="0"/>
                      <a:ext cx="3438348" cy="1636748"/>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D13689">
      <w:pPr>
        <w:ind w:left="851"/>
        <w:rPr>
          <w:color w:val="0070C0"/>
          <w:szCs w:val="20"/>
        </w:rPr>
      </w:pPr>
    </w:p>
    <w:p w:rsidR="00D13689" w:rsidRDefault="00D13689" w:rsidP="00CF5060"/>
    <w:p w:rsidR="00FC1570" w:rsidRPr="007C4F6D" w:rsidRDefault="00FC1570" w:rsidP="00CF5060">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514937647"/>
      <w:r w:rsidRPr="007C4F6D">
        <w:t>DESCRIÇÃO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Codevasf,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executados </w:t>
      </w:r>
      <w:r w:rsidR="00215784" w:rsidRPr="00387B76">
        <w:t>as obras/</w:t>
      </w:r>
      <w:r w:rsidRPr="00387B76">
        <w:t xml:space="preserve">serviços e suas circunvizinhanças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786CC9" w:rsidRPr="00387B76">
        <w:t xml:space="preserve">Anexo </w:t>
      </w:r>
      <w:r w:rsidR="00786CC9" w:rsidRPr="00387B76">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Pr="007C4F6D">
        <w:t xml:space="preserve">, deverá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dos Encargos Sociais (Quadro PO-XIV)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t>.</w:t>
      </w:r>
    </w:p>
    <w:p w:rsidR="00D94A95" w:rsidRPr="007C4F6D" w:rsidRDefault="00D94A95" w:rsidP="00E5560C">
      <w:pPr>
        <w:rPr>
          <w:szCs w:val="20"/>
        </w:rPr>
      </w:pPr>
    </w:p>
    <w:p w:rsidR="00387B76" w:rsidRPr="00387B76" w:rsidRDefault="00D94A95" w:rsidP="00E34902">
      <w:pPr>
        <w:pStyle w:val="PargrafodaLista"/>
        <w:numPr>
          <w:ilvl w:val="0"/>
          <w:numId w:val="7"/>
        </w:numPr>
      </w:pPr>
      <w:r w:rsidRPr="007C4F6D">
        <w:t>Um quadro para o fornecimento de materiais e equipamentos (Quadro PO-XVb) e outro para os serviços (Quadro PO-XVa), sob pena de desclassificação da proposta;</w:t>
      </w:r>
      <w:r w:rsidR="009E4980" w:rsidRPr="007C4F6D">
        <w:t xml:space="preserve"> </w:t>
      </w:r>
    </w:p>
    <w:p w:rsidR="00D94A95" w:rsidRPr="007C4F6D" w:rsidRDefault="00D94A95" w:rsidP="00E34902">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AB39D9">
      <w:pPr>
        <w:pStyle w:val="PargrafodaLista"/>
        <w:numPr>
          <w:ilvl w:val="0"/>
          <w:numId w:val="35"/>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6"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786CC9" w:rsidRPr="00387B76">
        <w:t xml:space="preserve">Anexo </w:t>
      </w:r>
      <w:r w:rsidR="00786CC9" w:rsidRPr="00387B76">
        <w:rPr>
          <w:noProof/>
        </w:rPr>
        <w:t>VI</w:t>
      </w:r>
      <w:r w:rsidR="00703AFD" w:rsidRPr="00387B76">
        <w:fldChar w:fldCharType="end"/>
      </w:r>
      <w:r w:rsidRPr="00387B76">
        <w:t xml:space="preserve">, e que integram o presente </w:t>
      </w:r>
      <w:r w:rsidR="00F02C7A" w:rsidRPr="00387B76">
        <w:t>Termo de Referência</w:t>
      </w:r>
      <w:r w:rsidRPr="00387B76">
        <w:t>.</w:t>
      </w:r>
      <w:bookmarkEnd w:id="16"/>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514937650"/>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786CC9" w:rsidRPr="007C4F6D">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786CC9" w:rsidRPr="007C4F6D">
        <w:t xml:space="preserve">Anexo </w:t>
      </w:r>
      <w:r w:rsidR="00786CC9" w:rsidRPr="007C4F6D">
        <w:rPr>
          <w:noProof/>
        </w:rPr>
        <w:t>II</w:t>
      </w:r>
      <w:r w:rsidR="00703AF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1.0</w:t>
            </w:r>
          </w:p>
        </w:tc>
        <w:tc>
          <w:tcPr>
            <w:tcW w:w="5898" w:type="dxa"/>
            <w:vAlign w:val="center"/>
            <w:hideMark/>
          </w:tcPr>
          <w:p w:rsidR="001A4B61" w:rsidRPr="00F9724D" w:rsidRDefault="001A4B61" w:rsidP="001A4B61">
            <w:pPr>
              <w:rPr>
                <w:szCs w:val="20"/>
              </w:rPr>
            </w:pPr>
            <w:r w:rsidRPr="00F9724D">
              <w:rPr>
                <w:szCs w:val="20"/>
              </w:rPr>
              <w:t>Pavimentação em paralelepípedo ou asfáltica.</w:t>
            </w:r>
          </w:p>
        </w:tc>
        <w:tc>
          <w:tcPr>
            <w:tcW w:w="1853" w:type="dxa"/>
            <w:noWrap/>
            <w:vAlign w:val="center"/>
            <w:hideMark/>
          </w:tcPr>
          <w:p w:rsidR="001A4B61" w:rsidRPr="007C4F6D" w:rsidRDefault="00FF2203" w:rsidP="001A4B61">
            <w:pPr>
              <w:jc w:val="center"/>
              <w:rPr>
                <w:color w:val="0070C0"/>
                <w:szCs w:val="20"/>
              </w:rPr>
            </w:pPr>
            <w:r>
              <w:rPr>
                <w:color w:val="0070C0"/>
                <w:szCs w:val="20"/>
              </w:rPr>
              <w:t>2</w:t>
            </w:r>
            <w:r w:rsidR="00E34902">
              <w:rPr>
                <w:color w:val="0070C0"/>
                <w:szCs w:val="20"/>
              </w:rPr>
              <w:t>.0</w:t>
            </w:r>
            <w:r w:rsidR="001A4B61" w:rsidRPr="007C4F6D">
              <w:rPr>
                <w:color w:val="0070C0"/>
                <w:szCs w:val="20"/>
              </w:rPr>
              <w:t>00,00 m²</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2.0</w:t>
            </w:r>
          </w:p>
        </w:tc>
        <w:tc>
          <w:tcPr>
            <w:tcW w:w="5898" w:type="dxa"/>
            <w:vAlign w:val="center"/>
            <w:hideMark/>
          </w:tcPr>
          <w:p w:rsidR="001A4B61" w:rsidRPr="00B4783F" w:rsidRDefault="001A4B61" w:rsidP="001A4B61">
            <w:pPr>
              <w:rPr>
                <w:szCs w:val="20"/>
              </w:rPr>
            </w:pPr>
            <w:r w:rsidRPr="00B4783F">
              <w:rPr>
                <w:szCs w:val="20"/>
              </w:rPr>
              <w:t>Assentamento de meio fio</w:t>
            </w:r>
          </w:p>
        </w:tc>
        <w:tc>
          <w:tcPr>
            <w:tcW w:w="1853" w:type="dxa"/>
            <w:noWrap/>
            <w:vAlign w:val="center"/>
            <w:hideMark/>
          </w:tcPr>
          <w:p w:rsidR="001A4B61" w:rsidRPr="007C4F6D" w:rsidRDefault="00FF2203" w:rsidP="001A4B61">
            <w:pPr>
              <w:jc w:val="center"/>
              <w:rPr>
                <w:color w:val="0070C0"/>
                <w:szCs w:val="20"/>
              </w:rPr>
            </w:pPr>
            <w:r>
              <w:rPr>
                <w:color w:val="0070C0"/>
                <w:szCs w:val="20"/>
              </w:rPr>
              <w:t>6</w:t>
            </w:r>
            <w:r w:rsidR="001A4B61" w:rsidRPr="007C4F6D">
              <w:rPr>
                <w:color w:val="0070C0"/>
                <w:szCs w:val="20"/>
              </w:rPr>
              <w:t xml:space="preserve">00,00 </w:t>
            </w:r>
            <w:r w:rsidR="001A4B61">
              <w:rPr>
                <w:color w:val="0070C0"/>
                <w:szCs w:val="20"/>
              </w:rPr>
              <w:t>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É permitido o somatório dos quantitativos estipulados na alínea “</w:t>
      </w:r>
      <w:r w:rsidRPr="007C4F6D">
        <w:rPr>
          <w:color w:val="0070C0"/>
        </w:rPr>
        <w:t>c</w:t>
      </w:r>
      <w:r w:rsidRPr="007C4F6D">
        <w:t>”, 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aquelas que apresentam características técnicas semelhantes às descritas nas Especificações Técnicas, especialmente as de pavimentação de ruas</w:t>
      </w:r>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 xml:space="preserve">de nível superior ou outro devidamente reconhecido pela entidade </w:t>
      </w:r>
      <w:r w:rsidR="001806E3" w:rsidRPr="007C4F6D">
        <w:lastRenderedPageBreak/>
        <w:t>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Pr>
          <w:szCs w:val="20"/>
        </w:rPr>
        <w:t xml:space="preserve"> Nº 15.244.2029.7k66</w:t>
      </w:r>
      <w:r w:rsidRPr="0009305D">
        <w:rPr>
          <w:szCs w:val="20"/>
        </w:rPr>
        <w:t>.0001 – Apoio a Projetos de Desenvolvimento Sustent</w:t>
      </w:r>
      <w:r>
        <w:rPr>
          <w:szCs w:val="20"/>
        </w:rPr>
        <w:t>ável Local I</w:t>
      </w:r>
      <w:r w:rsidRPr="0009305D">
        <w:rPr>
          <w:szCs w:val="20"/>
        </w:rPr>
        <w:t>ntegrado – Nacional</w:t>
      </w:r>
      <w:r w:rsidRPr="00245E27">
        <w:rPr>
          <w:szCs w:val="20"/>
        </w:rPr>
        <w:t xml:space="preserve"> </w:t>
      </w:r>
      <w:r w:rsidR="00245E27" w:rsidRPr="00245E27">
        <w:rPr>
          <w:szCs w:val="20"/>
        </w:rPr>
        <w:t>e</w:t>
      </w:r>
      <w:r w:rsidR="00245E27">
        <w:rPr>
          <w:color w:val="3366FF"/>
          <w:szCs w:val="20"/>
        </w:rPr>
        <w:t xml:space="preserve"> </w:t>
      </w:r>
      <w:r w:rsidR="00245E27">
        <w:rPr>
          <w:szCs w:val="20"/>
        </w:rPr>
        <w:t>Nº 15.244.2029.7k66</w:t>
      </w:r>
      <w:r w:rsidR="00245E27" w:rsidRPr="0009305D">
        <w:rPr>
          <w:szCs w:val="20"/>
        </w:rPr>
        <w:t>.00</w:t>
      </w:r>
      <w:r w:rsidR="00245E27">
        <w:rPr>
          <w:szCs w:val="20"/>
        </w:rPr>
        <w:t>27</w:t>
      </w:r>
      <w:r w:rsidR="00245E27" w:rsidRPr="0009305D">
        <w:rPr>
          <w:szCs w:val="20"/>
        </w:rPr>
        <w:t>– Apoio a Projetos de Desenvolvimento Sustent</w:t>
      </w:r>
      <w:r w:rsidR="00245E27">
        <w:rPr>
          <w:szCs w:val="20"/>
        </w:rPr>
        <w:t>ável Local I</w:t>
      </w:r>
      <w:r w:rsidR="00245E27" w:rsidRPr="0009305D">
        <w:rPr>
          <w:szCs w:val="20"/>
        </w:rPr>
        <w:t>ntegrado</w:t>
      </w:r>
      <w:r w:rsidR="00245E27">
        <w:rPr>
          <w:szCs w:val="20"/>
        </w:rPr>
        <w:t xml:space="preserve"> no Estado de Alagoas PTRES: 152173</w:t>
      </w:r>
      <w:r w:rsidR="00245E27" w:rsidRPr="0009305D">
        <w:rPr>
          <w:szCs w:val="20"/>
        </w:rPr>
        <w:t xml:space="preserve"> </w:t>
      </w:r>
      <w:r w:rsidR="00245E27">
        <w:rPr>
          <w:szCs w:val="20"/>
        </w:rPr>
        <w:t>,</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da Codevasf.</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 xml:space="preserve">O valor estimado para a contratação dos insumos, obras e serviços de engenharia objeto deste Termo de Referência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5B2B2E" w:rsidRPr="007C4F6D" w:rsidRDefault="00CE364C" w:rsidP="00AB39D9">
      <w:pPr>
        <w:pStyle w:val="Ttulo2"/>
        <w:numPr>
          <w:ilvl w:val="1"/>
          <w:numId w:val="32"/>
        </w:numPr>
        <w:tabs>
          <w:tab w:val="left" w:pos="709"/>
        </w:tabs>
        <w:ind w:left="0" w:firstLine="0"/>
      </w:pPr>
      <w:r w:rsidRPr="007C4F6D">
        <w:t xml:space="preserve">O valor estimado para a contratação dos insumos, obras e serviços de engenharia objeto deste Termo de Referência, é de </w:t>
      </w:r>
      <w:r w:rsidRPr="00B23C9E">
        <w:rPr>
          <w:b/>
          <w:bCs/>
        </w:rPr>
        <w:t>R$</w:t>
      </w:r>
      <w:r w:rsidR="00B23C9E" w:rsidRPr="00B23C9E">
        <w:rPr>
          <w:b/>
          <w:bCs/>
        </w:rPr>
        <w:t xml:space="preserve"> </w:t>
      </w:r>
      <w:r w:rsidR="00632298">
        <w:rPr>
          <w:b/>
          <w:bCs/>
        </w:rPr>
        <w:t>629.748,53</w:t>
      </w:r>
      <w:r w:rsidR="00F2150E" w:rsidRPr="00F2150E">
        <w:rPr>
          <w:b/>
          <w:bCs/>
        </w:rPr>
        <w:t xml:space="preserve"> (</w:t>
      </w:r>
      <w:r w:rsidR="00632298">
        <w:rPr>
          <w:b/>
          <w:bCs/>
        </w:rPr>
        <w:t xml:space="preserve">seiscentos e vinte e </w:t>
      </w:r>
      <w:r w:rsidR="00F211CA">
        <w:rPr>
          <w:b/>
          <w:bCs/>
        </w:rPr>
        <w:t>nove</w:t>
      </w:r>
      <w:bookmarkStart w:id="20" w:name="_GoBack"/>
      <w:bookmarkEnd w:id="20"/>
      <w:r w:rsidR="00F2150E" w:rsidRPr="00F2150E">
        <w:rPr>
          <w:b/>
          <w:bCs/>
        </w:rPr>
        <w:t xml:space="preserve"> mil, </w:t>
      </w:r>
      <w:r w:rsidR="00632298">
        <w:rPr>
          <w:b/>
          <w:bCs/>
        </w:rPr>
        <w:t>setecentos e quarenta e oito reais e cinquenta e três</w:t>
      </w:r>
      <w:r w:rsidR="00F2150E" w:rsidRPr="00F2150E">
        <w:rPr>
          <w:b/>
          <w:bCs/>
        </w:rPr>
        <w:t xml:space="preserve"> centavos</w:t>
      </w:r>
      <w:r w:rsidR="00B23C9E">
        <w:rPr>
          <w:b/>
          <w:bCs/>
        </w:rPr>
        <w:t>)</w:t>
      </w:r>
      <w:bookmarkEnd w:id="19"/>
      <w:r w:rsidR="00F2150E">
        <w:t xml:space="preserve">, data-base </w:t>
      </w:r>
      <w:r w:rsidR="00FF2203">
        <w:t>setembro</w:t>
      </w:r>
      <w:r w:rsidR="00F2150E">
        <w:t>/19.</w:t>
      </w:r>
    </w:p>
    <w:p w:rsidR="008802D6" w:rsidRPr="007C4F6D" w:rsidRDefault="008802D6" w:rsidP="00332418">
      <w:pPr>
        <w:ind w:left="851"/>
      </w:pPr>
    </w:p>
    <w:p w:rsidR="008802D6" w:rsidRPr="007C4F6D" w:rsidRDefault="008802D6" w:rsidP="008802D6"/>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para o </w:t>
      </w:r>
      <w:r w:rsidR="00EA7FC6" w:rsidRPr="003D4AAB">
        <w:t xml:space="preserve">estado de </w:t>
      </w:r>
      <w:r w:rsidR="00EA7FC6">
        <w:t>Alagoas</w:t>
      </w:r>
      <w:r w:rsidR="00EA7FC6" w:rsidRPr="00EB3286">
        <w:t xml:space="preserve">, na data-base de </w:t>
      </w:r>
      <w:r w:rsidR="00EA7FC6" w:rsidRPr="003D4AAB">
        <w:t>0</w:t>
      </w:r>
      <w:r w:rsidR="00FF2203">
        <w:t>9</w:t>
      </w:r>
      <w:r w:rsidR="00EA7FC6" w:rsidRPr="003D4AAB">
        <w:t>/2</w:t>
      </w:r>
      <w:r w:rsidR="00EA7FC6" w:rsidRPr="00166F48">
        <w:t xml:space="preserve">019, </w:t>
      </w:r>
      <w:r w:rsidR="00FF2203">
        <w:rPr>
          <w:color w:val="548DD4" w:themeColor="text2" w:themeTint="99"/>
        </w:rPr>
        <w:t>co</w:t>
      </w:r>
      <w:r w:rsidR="00F2150E" w:rsidRPr="00166F48">
        <w:rPr>
          <w:color w:val="548DD4" w:themeColor="text2" w:themeTint="99"/>
        </w:rPr>
        <w:t xml:space="preserve">m </w:t>
      </w:r>
      <w:r w:rsidR="00EA7FC6" w:rsidRPr="00166F48">
        <w:rPr>
          <w:color w:val="548DD4" w:themeColor="text2" w:themeTint="99"/>
        </w:rPr>
        <w:t>desonera</w:t>
      </w:r>
      <w:r w:rsidR="00F2150E" w:rsidRPr="00166F48">
        <w:rPr>
          <w:color w:val="548DD4" w:themeColor="text2" w:themeTint="99"/>
        </w:rPr>
        <w:t>ção</w:t>
      </w:r>
      <w:r w:rsidR="00EA7FC6" w:rsidRPr="00166F48">
        <w:t>,</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Para os serviços e materiais não constantes nos sistemas de custos citados acima, foram efetuadas pesquisas de mercado, além de composição de preços unitários elaborados pela Codevasf</w:t>
      </w:r>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lastRenderedPageBreak/>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t>BDI:</w:t>
            </w:r>
          </w:p>
        </w:tc>
        <w:tc>
          <w:tcPr>
            <w:tcW w:w="2798" w:type="dxa"/>
            <w:gridSpan w:val="2"/>
            <w:vAlign w:val="center"/>
          </w:tcPr>
          <w:p w:rsidR="00CE4C2D" w:rsidRPr="007C4F6D" w:rsidRDefault="00CE4C2D" w:rsidP="00CE4C2D">
            <w:pPr>
              <w:jc w:val="center"/>
              <w:rPr>
                <w:color w:val="0070C0"/>
              </w:rPr>
            </w:pPr>
            <w:r w:rsidRPr="007C4F6D">
              <w:rPr>
                <w:color w:val="0070C0"/>
              </w:rPr>
              <w:t xml:space="preserve">Serviços: </w:t>
            </w:r>
            <w:r w:rsidR="003454EE">
              <w:rPr>
                <w:color w:val="0070C0"/>
              </w:rPr>
              <w:t>27,06</w:t>
            </w:r>
            <w:r w:rsidRPr="007C4F6D">
              <w:rPr>
                <w:color w:val="0070C0"/>
              </w:rPr>
              <w:t>%</w:t>
            </w:r>
          </w:p>
        </w:tc>
        <w:tc>
          <w:tcPr>
            <w:tcW w:w="2798" w:type="dxa"/>
            <w:gridSpan w:val="2"/>
            <w:vAlign w:val="center"/>
          </w:tcPr>
          <w:p w:rsidR="00CE4C2D" w:rsidRPr="007C4F6D" w:rsidRDefault="00CE4C2D" w:rsidP="00CE4C2D">
            <w:pPr>
              <w:jc w:val="center"/>
              <w:rPr>
                <w:color w:val="0070C0"/>
              </w:rPr>
            </w:pPr>
            <w:r w:rsidRPr="007C4F6D">
              <w:rPr>
                <w:color w:val="0070C0"/>
              </w:rPr>
              <w:t xml:space="preserve">Fornecimento: </w:t>
            </w:r>
            <w:r w:rsidR="00CE59D1">
              <w:rPr>
                <w:color w:val="0070C0"/>
              </w:rPr>
              <w:t>14,02</w:t>
            </w:r>
            <w:r w:rsidRPr="007C4F6D">
              <w:rPr>
                <w:color w:val="0070C0"/>
              </w:rPr>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C4F6D" w:rsidRDefault="003454EE" w:rsidP="00CE4C2D">
            <w:pPr>
              <w:jc w:val="center"/>
              <w:rPr>
                <w:color w:val="0070C0"/>
              </w:rPr>
            </w:pPr>
            <w:r>
              <w:rPr>
                <w:color w:val="0070C0"/>
              </w:rPr>
              <w:t>84,82</w:t>
            </w:r>
            <w:r w:rsidR="00CE4C2D" w:rsidRPr="007C4F6D">
              <w:rPr>
                <w:color w:val="0070C0"/>
              </w:rPr>
              <w:t>% Horista</w:t>
            </w:r>
          </w:p>
        </w:tc>
        <w:tc>
          <w:tcPr>
            <w:tcW w:w="2798" w:type="dxa"/>
            <w:gridSpan w:val="2"/>
            <w:vAlign w:val="center"/>
          </w:tcPr>
          <w:p w:rsidR="00CE4C2D" w:rsidRPr="007C4F6D" w:rsidRDefault="003454EE" w:rsidP="00CE4C2D">
            <w:pPr>
              <w:jc w:val="center"/>
              <w:rPr>
                <w:color w:val="0070C0"/>
              </w:rPr>
            </w:pPr>
            <w:r>
              <w:rPr>
                <w:color w:val="0070C0"/>
              </w:rPr>
              <w:t>47,07</w:t>
            </w:r>
            <w:r w:rsidR="00CE4C2D" w:rsidRPr="007C4F6D">
              <w:rPr>
                <w:color w:val="0070C0"/>
              </w:rPr>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7C4F6D" w:rsidRDefault="00CE4C2D" w:rsidP="00CE4C2D">
            <w:pPr>
              <w:jc w:val="center"/>
              <w:rPr>
                <w:color w:val="0070C0"/>
              </w:rPr>
            </w:pPr>
            <w:r w:rsidRPr="007C4F6D">
              <w:rPr>
                <w:color w:val="0070C0"/>
              </w:rPr>
              <w:t>PIS:</w:t>
            </w:r>
            <w:r w:rsidR="00CE59D1">
              <w:rPr>
                <w:color w:val="0070C0"/>
              </w:rPr>
              <w:t>0,65%</w:t>
            </w:r>
          </w:p>
        </w:tc>
        <w:tc>
          <w:tcPr>
            <w:tcW w:w="2098" w:type="dxa"/>
            <w:gridSpan w:val="2"/>
            <w:vAlign w:val="center"/>
          </w:tcPr>
          <w:p w:rsidR="00CE4C2D" w:rsidRPr="007C4F6D" w:rsidRDefault="00CE4C2D" w:rsidP="00CE4C2D">
            <w:pPr>
              <w:jc w:val="center"/>
              <w:rPr>
                <w:color w:val="0070C0"/>
              </w:rPr>
            </w:pPr>
            <w:r w:rsidRPr="007C4F6D">
              <w:rPr>
                <w:color w:val="0070C0"/>
              </w:rPr>
              <w:t>COFINS:</w:t>
            </w:r>
            <w:r w:rsidR="00CE59D1">
              <w:rPr>
                <w:color w:val="0070C0"/>
              </w:rPr>
              <w:t>3,00</w:t>
            </w:r>
            <w:r w:rsidRPr="007C4F6D">
              <w:rPr>
                <w:color w:val="0070C0"/>
              </w:rPr>
              <w:t>%</w:t>
            </w:r>
          </w:p>
        </w:tc>
        <w:tc>
          <w:tcPr>
            <w:tcW w:w="2099" w:type="dxa"/>
            <w:vAlign w:val="center"/>
          </w:tcPr>
          <w:p w:rsidR="00CE4C2D" w:rsidRPr="007C4F6D" w:rsidRDefault="00CE4C2D" w:rsidP="00CE4C2D">
            <w:pPr>
              <w:jc w:val="center"/>
              <w:rPr>
                <w:color w:val="0070C0"/>
              </w:rPr>
            </w:pPr>
            <w:r w:rsidRPr="007C4F6D">
              <w:rPr>
                <w:color w:val="0070C0"/>
              </w:rPr>
              <w:t xml:space="preserve">CPRB: </w:t>
            </w:r>
            <w:r w:rsidR="003454EE">
              <w:rPr>
                <w:color w:val="0070C0"/>
              </w:rPr>
              <w:t>4</w:t>
            </w:r>
            <w:r w:rsidR="00F2150E">
              <w:rPr>
                <w:color w:val="0070C0"/>
              </w:rPr>
              <w:t>,</w:t>
            </w:r>
            <w:r w:rsidR="003454EE">
              <w:rPr>
                <w:color w:val="0070C0"/>
              </w:rPr>
              <w:t>5</w:t>
            </w:r>
            <w:r w:rsidRPr="007C4F6D">
              <w:rPr>
                <w:color w:val="0070C0"/>
              </w:rPr>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w:t>
      </w:r>
      <w:r w:rsidR="0006590B" w:rsidRPr="007C4F6D">
        <w:t xml:space="preserve"> </w:t>
      </w:r>
      <w:r w:rsidRPr="007C4F6D">
        <w:t>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514937652"/>
      <w:r w:rsidRPr="007C4F6D">
        <w:t>PRAZO DE EXECUÇÃO</w:t>
      </w:r>
      <w:bookmarkEnd w:id="21"/>
      <w:bookmarkEnd w:id="22"/>
      <w:bookmarkEnd w:id="23"/>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4" w:name="_Ref441156019"/>
      <w:r w:rsidRPr="007C4F6D">
        <w:t>O prazo para execução do objeto deste TR será de</w:t>
      </w:r>
      <w:r w:rsidR="00FE0CD3">
        <w:t xml:space="preserve"> </w:t>
      </w:r>
      <w:r w:rsidR="00166F48" w:rsidRPr="005723AC">
        <w:rPr>
          <w:color w:val="0070C0"/>
        </w:rPr>
        <w:t>1</w:t>
      </w:r>
      <w:r w:rsidR="00873843">
        <w:rPr>
          <w:color w:val="0070C0"/>
        </w:rPr>
        <w:t>5</w:t>
      </w:r>
      <w:r w:rsidR="00166F48" w:rsidRPr="005723AC">
        <w:rPr>
          <w:color w:val="0070C0"/>
        </w:rPr>
        <w:t>0</w:t>
      </w:r>
      <w:r w:rsidR="0041576D" w:rsidRPr="005723AC">
        <w:rPr>
          <w:color w:val="0070C0"/>
        </w:rPr>
        <w:t xml:space="preserve"> (</w:t>
      </w:r>
      <w:r w:rsidR="00166F48" w:rsidRPr="005723AC">
        <w:rPr>
          <w:color w:val="0070C0"/>
        </w:rPr>
        <w:t xml:space="preserve">cento e </w:t>
      </w:r>
      <w:r w:rsidR="00873843">
        <w:rPr>
          <w:color w:val="0070C0"/>
        </w:rPr>
        <w:t>cinquenta</w:t>
      </w:r>
      <w:r w:rsidR="0041576D" w:rsidRPr="005723AC">
        <w:rPr>
          <w:color w:val="0070C0"/>
        </w:rPr>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w:t>
      </w:r>
      <w:r w:rsidR="00166F48">
        <w:t>2</w:t>
      </w:r>
      <w:r w:rsidR="00873843">
        <w:t>4</w:t>
      </w:r>
      <w:r w:rsidR="00166F48">
        <w:t>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no “Diário Oficial da União” e entrega das “Garantias de Cumprimento do Contrato e Riscos de Engenharia”, na Unidade de Finanças da Codevasf, e após emissão da Licença de Implantação – LI e da Autorização de Supressão Vegetal – ASV, quando for o caso.</w:t>
      </w:r>
    </w:p>
    <w:bookmarkEnd w:id="24"/>
    <w:p w:rsidR="00960912" w:rsidRPr="007C4F6D" w:rsidRDefault="00960912" w:rsidP="0086432B"/>
    <w:p w:rsidR="00F91DC3" w:rsidRPr="007C4F6D" w:rsidRDefault="00F91DC3" w:rsidP="00713A43">
      <w:pPr>
        <w:pStyle w:val="Ttulo1"/>
      </w:pPr>
      <w:bookmarkStart w:id="25" w:name="_Toc514937653"/>
      <w:bookmarkStart w:id="26" w:name="_Ref400008254"/>
      <w:bookmarkStart w:id="27" w:name="_Ref399939982"/>
      <w:r w:rsidRPr="007C4F6D">
        <w:t>FORMAS E CONDIÇÕES DE PAGAMENTO</w:t>
      </w:r>
      <w:bookmarkEnd w:id="25"/>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fldSimple w:instr=" REF _Ref515976500 \n  \* MERGEFORMAT ">
        <w:r w:rsidR="008276B6" w:rsidRPr="00CD0346">
          <w:rPr>
            <w:u w:val="single"/>
          </w:rPr>
          <w:t>7.4</w:t>
        </w:r>
      </w:fldSimple>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514937654"/>
      <w:r w:rsidRPr="007C4F6D">
        <w:t>REAJUSTAMENTO</w:t>
      </w:r>
      <w:bookmarkEnd w:id="27"/>
      <w:bookmarkEnd w:id="28"/>
      <w:bookmarkEnd w:id="29"/>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F211CA"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F211C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F211C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F211C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514937655"/>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lastRenderedPageBreak/>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lastRenderedPageBreak/>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1" w:name="_Toc514937656"/>
      <w:r w:rsidRPr="007C4F6D">
        <w:t>RECEBIMENTO DEFINITIVO DOS SERVIÇOS</w:t>
      </w:r>
      <w:bookmarkEnd w:id="31"/>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Após a emissão do Termo de Encerramento Físico (TEF), o Diretor ou Gerente-Executivo da Área correspondente, no caso de contratos firmados pela Sede, ou o Superintendente Regional, para os contratos firmados pelas Superintendências Regionais, emitirá, caso solicitado, o Atestado de </w:t>
      </w:r>
      <w:r w:rsidRPr="007C4F6D">
        <w:lastRenderedPageBreak/>
        <w:t>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514937657"/>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4" w:name="_Toc514937658"/>
      <w:r w:rsidRPr="00665B2E">
        <w:t>CRITÉRIOS DE SUSTENTABILIDADE AMBIENTAL</w:t>
      </w:r>
      <w:bookmarkEnd w:id="34"/>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r w:rsidRPr="00665B2E">
        <w:t>baixo impacto sobre recursos naturais como flora, fauna, ar, solo e água;</w:t>
      </w:r>
    </w:p>
    <w:p w:rsidR="00AD7C70" w:rsidRPr="00665B2E" w:rsidRDefault="00AD7C70" w:rsidP="00AB39D9">
      <w:pPr>
        <w:pStyle w:val="PargrafodaLista"/>
        <w:numPr>
          <w:ilvl w:val="0"/>
          <w:numId w:val="14"/>
        </w:numPr>
      </w:pPr>
      <w:r w:rsidRPr="00665B2E">
        <w:t>preferência para materiais, tecnologias e matérias-primas de origem local;</w:t>
      </w:r>
    </w:p>
    <w:p w:rsidR="00AD7C70" w:rsidRPr="00665B2E" w:rsidRDefault="00AD7C70" w:rsidP="00AB39D9">
      <w:pPr>
        <w:pStyle w:val="PargrafodaLista"/>
        <w:numPr>
          <w:ilvl w:val="0"/>
          <w:numId w:val="14"/>
        </w:numPr>
      </w:pPr>
      <w:r w:rsidRPr="00665B2E">
        <w:t>maior eficiência na utilização de recursos naturais como água e energia;</w:t>
      </w:r>
    </w:p>
    <w:p w:rsidR="00AD7C70" w:rsidRPr="00665B2E" w:rsidRDefault="00AD7C70" w:rsidP="00AB39D9">
      <w:pPr>
        <w:pStyle w:val="PargrafodaLista"/>
        <w:numPr>
          <w:ilvl w:val="0"/>
          <w:numId w:val="14"/>
        </w:numPr>
      </w:pPr>
      <w:r w:rsidRPr="00665B2E">
        <w:t>maior geração de empregos, preferencialmente com mão de obra local;</w:t>
      </w:r>
    </w:p>
    <w:p w:rsidR="00AD7C70" w:rsidRPr="00665B2E" w:rsidRDefault="00AD7C70" w:rsidP="00AB39D9">
      <w:pPr>
        <w:pStyle w:val="PargrafodaLista"/>
        <w:numPr>
          <w:ilvl w:val="0"/>
          <w:numId w:val="14"/>
        </w:numPr>
      </w:pPr>
      <w:r w:rsidRPr="00665B2E">
        <w:t>maior vida útil e menor custo de manutenção do bem e da obra;</w:t>
      </w:r>
    </w:p>
    <w:p w:rsidR="00AD7C70" w:rsidRPr="00665B2E" w:rsidRDefault="00AD7C70" w:rsidP="00AB39D9">
      <w:pPr>
        <w:pStyle w:val="PargrafodaLista"/>
        <w:numPr>
          <w:ilvl w:val="0"/>
          <w:numId w:val="14"/>
        </w:numPr>
      </w:pPr>
      <w:r w:rsidRPr="00665B2E">
        <w:t>uso de inovações que reduzam a pressão sobre recursos naturais;</w:t>
      </w:r>
    </w:p>
    <w:p w:rsidR="00AD7C70" w:rsidRPr="00665B2E" w:rsidRDefault="00AD7C70" w:rsidP="00AB39D9">
      <w:pPr>
        <w:pStyle w:val="PargrafodaLista"/>
        <w:numPr>
          <w:ilvl w:val="0"/>
          <w:numId w:val="14"/>
        </w:numPr>
      </w:pPr>
      <w:r w:rsidRPr="00665B2E">
        <w:t>origem sustentável dos recursos naturais utilizados nos bens, nos serviços e nas obras; e</w:t>
      </w:r>
    </w:p>
    <w:p w:rsidR="00AD7C70" w:rsidRPr="00665B2E" w:rsidRDefault="00AD7C70" w:rsidP="00AB39D9">
      <w:pPr>
        <w:pStyle w:val="PargrafodaLista"/>
        <w:numPr>
          <w:ilvl w:val="0"/>
          <w:numId w:val="14"/>
        </w:numPr>
      </w:pPr>
      <w:r w:rsidRPr="00665B2E">
        <w:t>utilização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lastRenderedPageBreak/>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r w:rsidRPr="00665B2E">
        <w:t>Otimizar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(águas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 xml:space="preserve">O gerenciamento dos resíduos originários da contratação deverá obedecer às diretrizes técnicas e procedimentos do Plano Municipal de Gestão de Resíduos da Construção Civil, ou </w:t>
      </w:r>
      <w:r w:rsidRPr="00665B2E">
        <w:lastRenderedPageBreak/>
        <w:t>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construção civil originários da contratação, obedecendo, no que couber, aos seguintes procedimentos:</w:t>
      </w:r>
    </w:p>
    <w:p w:rsidR="00BF430C" w:rsidRPr="00665B2E" w:rsidRDefault="00BF430C" w:rsidP="003060ED"/>
    <w:p w:rsidR="00BF430C" w:rsidRPr="00665B2E" w:rsidRDefault="00BF430C" w:rsidP="00BF430C">
      <w:pPr>
        <w:ind w:left="1588" w:hanging="454"/>
      </w:pPr>
      <w:r w:rsidRPr="00665B2E">
        <w:t>b.1) resíduos Classe A (reutilizáveis ou recicláveis como agregados): deverão ser reutilizados ou reciclados na forma de agregados ou encaminhados a aterro de resíduos Classe A de reservação de material para usos futuros;</w:t>
      </w:r>
    </w:p>
    <w:p w:rsidR="00BF430C" w:rsidRPr="00665B2E" w:rsidRDefault="00BF430C" w:rsidP="00BF430C">
      <w:pPr>
        <w:ind w:left="1588" w:hanging="454"/>
      </w:pPr>
      <w:r w:rsidRPr="00665B2E">
        <w:t>b.2)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r w:rsidRPr="00665B2E">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r w:rsidRPr="00665B2E">
        <w:t>b.4)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lastRenderedPageBreak/>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t>Que</w:t>
      </w:r>
      <w:r w:rsidR="00D81A86" w:rsidRPr="00665B2E">
        <w:t xml:space="preserve"> os bens deve</w:t>
      </w:r>
      <w:r w:rsidR="002406C1" w:rsidRPr="00665B2E">
        <w:t>m ser,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514937659"/>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lastRenderedPageBreak/>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lastRenderedPageBreak/>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Codevasf 01 (um) veículo </w:t>
      </w:r>
      <w:r w:rsidR="00665B2E" w:rsidRPr="00665B2E">
        <w:t>leve GOL ou similar</w:t>
      </w:r>
      <w:r w:rsidRPr="00665B2E">
        <w:t>, em estado novo, de no máximo dois anos de uso ou 50.000km, 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Pr="007C4F6D">
        <w:t>Anexo V</w:t>
      </w:r>
      <w:r w:rsidR="00703AFD">
        <w:fldChar w:fldCharType="end"/>
      </w:r>
      <w:r w:rsidRPr="007C4F6D">
        <w:t>.</w:t>
      </w:r>
    </w:p>
    <w:p w:rsidR="006B04A8" w:rsidRPr="007C4F6D" w:rsidRDefault="006B04A8" w:rsidP="006B04A8"/>
    <w:p w:rsidR="00FF6338" w:rsidRPr="00665B2E" w:rsidRDefault="00FF6338" w:rsidP="00713A43">
      <w:pPr>
        <w:pStyle w:val="Ttulo2"/>
      </w:pPr>
      <w:r w:rsidRPr="00665B2E">
        <w:t xml:space="preserve">Instalar e manter, sem ônus para a </w:t>
      </w:r>
      <w:r w:rsidR="00CF5060" w:rsidRPr="00665B2E">
        <w:t>Codevasf</w:t>
      </w:r>
      <w:r w:rsidRPr="00665B2E">
        <w:t xml:space="preserve">, no canteiro de obras, um escritório e os meios necessários à execução da fiscalização e medição dos serviços por parte da </w:t>
      </w:r>
      <w:r w:rsidR="00CF5060" w:rsidRPr="00665B2E">
        <w:t>Codevasf</w:t>
      </w:r>
      <w:r w:rsidRPr="00665B2E">
        <w:t xml:space="preserve">, para uso exclusivo da Fiscalização da </w:t>
      </w:r>
      <w:r w:rsidR="00CF5060" w:rsidRPr="00665B2E">
        <w:t>Codevasf</w:t>
      </w:r>
      <w:r w:rsidRPr="00665B2E">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w:t>
      </w:r>
      <w:r w:rsidRPr="00665B2E">
        <w:lastRenderedPageBreak/>
        <w:t xml:space="preserve">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r w:rsidR="00CF5060" w:rsidRPr="00665B2E">
        <w:t>Codevasf</w:t>
      </w:r>
      <w:r w:rsidRPr="00665B2E">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w:t>
      </w:r>
      <w:r w:rsidRPr="007C4F6D">
        <w:lastRenderedPageBreak/>
        <w:t>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514937660"/>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514937661"/>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514937662"/>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786CC9" w:rsidRPr="007C4F6D">
        <w:t xml:space="preserve">Anexo </w:t>
      </w:r>
      <w:r w:rsidR="00786CC9" w:rsidRPr="007C4F6D">
        <w:rPr>
          <w:noProof/>
        </w:rPr>
        <w:t>I</w:t>
      </w:r>
      <w:r w:rsidR="00786CC9" w:rsidRPr="007C4F6D">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786CC9" w:rsidRPr="007C4F6D">
        <w:t xml:space="preserve">Anexo </w:t>
      </w:r>
      <w:r w:rsidR="00786CC9" w:rsidRPr="007C4F6D">
        <w:rPr>
          <w:noProof/>
        </w:rPr>
        <w:t>II</w:t>
      </w:r>
      <w:r w:rsidR="00786CC9"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786CC9" w:rsidRPr="007C4F6D">
        <w:t xml:space="preserve">Anexo </w:t>
      </w:r>
      <w:r w:rsidR="00786CC9" w:rsidRPr="007C4F6D">
        <w:rPr>
          <w:noProof/>
        </w:rPr>
        <w:t>III</w:t>
      </w:r>
      <w:r w:rsidR="00786CC9"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453AF6" w:rsidRPr="007C4F6D">
        <w:t>Anexo IV</w:t>
      </w:r>
      <w:r w:rsidR="00453AF6"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786CC9" w:rsidRPr="007C4F6D">
        <w:t xml:space="preserve">Anexo </w:t>
      </w:r>
      <w:r w:rsidR="00786CC9" w:rsidRPr="007C4F6D">
        <w:rPr>
          <w:noProof/>
        </w:rPr>
        <w:t>V</w:t>
      </w:r>
      <w:r w:rsidR="00786CC9"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86CC9" w:rsidRPr="007C4F6D">
        <w:t xml:space="preserve">Anexo </w:t>
      </w:r>
      <w:r w:rsidR="00786CC9" w:rsidRPr="007C4F6D">
        <w:rPr>
          <w:noProof/>
        </w:rPr>
        <w:t>VI</w:t>
      </w:r>
      <w:r w:rsidR="00786CC9"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786CC9" w:rsidRPr="007C4F6D">
        <w:rPr>
          <w:b/>
          <w:noProof/>
        </w:rPr>
        <w:t>I</w:t>
      </w:r>
      <w:r w:rsidR="00467FFC"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r w:rsidRPr="00665B2E">
        <w:t>benefícios diretos e indiretos que resultarão da contratação;</w:t>
      </w:r>
    </w:p>
    <w:p w:rsidR="00665B2E" w:rsidRPr="00665B2E" w:rsidRDefault="00665B2E" w:rsidP="00665B2E">
      <w:pPr>
        <w:pStyle w:val="PargrafodaLista"/>
        <w:numPr>
          <w:ilvl w:val="0"/>
          <w:numId w:val="15"/>
        </w:numPr>
      </w:pPr>
      <w:r w:rsidRPr="00665B2E">
        <w:t>conexão entre a contratação e o planejamento existente;</w:t>
      </w:r>
    </w:p>
    <w:p w:rsidR="00665B2E" w:rsidRPr="00665B2E" w:rsidRDefault="00665B2E" w:rsidP="00665B2E">
      <w:pPr>
        <w:pStyle w:val="PargrafodaLista"/>
        <w:numPr>
          <w:ilvl w:val="0"/>
          <w:numId w:val="15"/>
        </w:numPr>
      </w:pPr>
      <w:r w:rsidRPr="00665B2E">
        <w:t>infraestrutura e saneamento para mitigação da ação humana no ambiente;</w:t>
      </w:r>
    </w:p>
    <w:p w:rsidR="00665B2E" w:rsidRPr="00665B2E" w:rsidRDefault="00665B2E" w:rsidP="00665B2E">
      <w:pPr>
        <w:pStyle w:val="PargrafodaLista"/>
        <w:numPr>
          <w:ilvl w:val="0"/>
          <w:numId w:val="15"/>
        </w:numPr>
      </w:pPr>
      <w:r w:rsidRPr="00665B2E">
        <w:t>serviço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de maior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5D1980">
        <w:rPr>
          <w:szCs w:val="20"/>
        </w:rPr>
        <w:t>9</w:t>
      </w:r>
      <w:r w:rsidR="00F60FE7">
        <w:rPr>
          <w:szCs w:val="20"/>
        </w:rPr>
        <w:t>07</w:t>
      </w:r>
      <w:r w:rsidR="0056761E">
        <w:rPr>
          <w:szCs w:val="20"/>
        </w:rPr>
        <w:t>/2019-</w:t>
      </w:r>
      <w:r w:rsidR="00F60FE7">
        <w:rPr>
          <w:szCs w:val="20"/>
        </w:rPr>
        <w:t>11</w:t>
      </w:r>
      <w:r w:rsidR="00803773" w:rsidRPr="007C4F6D">
        <w:rPr>
          <w:color w:val="0070C0"/>
          <w:szCs w:val="20"/>
        </w:rPr>
        <w:t>.</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Para a não utilização da Contratação Semi-integrada</w:t>
      </w:r>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A017B0" w:rsidRDefault="0056761E" w:rsidP="0056761E">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56761E" w:rsidRPr="007C4F6D" w:rsidRDefault="0056761E" w:rsidP="0056761E">
      <w:pPr>
        <w:rPr>
          <w:color w:val="FF0000"/>
          <w:szCs w:val="20"/>
        </w:rPr>
      </w:pP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II</w:t>
      </w:r>
      <w:r w:rsidR="00467FFC" w:rsidRPr="007C4F6D">
        <w:fldChar w:fldCharType="end"/>
      </w:r>
      <w:bookmarkEnd w:id="51"/>
      <w:r w:rsidR="0040590C" w:rsidRPr="007C4F6D">
        <w:rPr>
          <w:szCs w:val="20"/>
        </w:rPr>
        <w:t>: Modelo de Declaração de Conhecimento do Local de Execução dos Serviços</w:t>
      </w:r>
      <w:bookmarkEnd w:id="52"/>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III</w:t>
      </w:r>
      <w:r w:rsidR="00467FFC"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5D1980">
        <w:rPr>
          <w:b/>
          <w:color w:val="0070C0"/>
          <w:szCs w:val="20"/>
          <w:lang w:eastAsia="pt-BR"/>
        </w:rPr>
        <w:t>Co</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F2150E" w:rsidP="00614A18">
            <w:pPr>
              <w:jc w:val="center"/>
              <w:rPr>
                <w:szCs w:val="20"/>
              </w:rPr>
            </w:pPr>
            <w:r>
              <w:rPr>
                <w:szCs w:val="20"/>
              </w:rPr>
              <w:t>0,00</w:t>
            </w:r>
          </w:p>
        </w:tc>
        <w:tc>
          <w:tcPr>
            <w:tcW w:w="1776" w:type="dxa"/>
            <w:shd w:val="clear" w:color="auto" w:fill="auto"/>
            <w:vAlign w:val="center"/>
          </w:tcPr>
          <w:p w:rsidR="00797B58" w:rsidRPr="007C4F6D" w:rsidRDefault="00F2150E"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5D53CF" w:rsidP="00614A18">
            <w:pPr>
              <w:jc w:val="center"/>
              <w:rPr>
                <w:szCs w:val="20"/>
              </w:rPr>
            </w:pPr>
            <w:r>
              <w:rPr>
                <w:szCs w:val="20"/>
              </w:rPr>
              <w:t>0,00</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3454EE" w:rsidP="00614A18">
            <w:pPr>
              <w:jc w:val="center"/>
              <w:rPr>
                <w:b/>
                <w:szCs w:val="20"/>
              </w:rPr>
            </w:pPr>
            <w:r>
              <w:rPr>
                <w:b/>
                <w:szCs w:val="20"/>
              </w:rPr>
              <w:t>1</w:t>
            </w:r>
            <w:r w:rsidR="005D53CF">
              <w:rPr>
                <w:b/>
                <w:szCs w:val="20"/>
              </w:rPr>
              <w:t>6,80</w:t>
            </w:r>
          </w:p>
        </w:tc>
        <w:tc>
          <w:tcPr>
            <w:tcW w:w="1776" w:type="dxa"/>
            <w:shd w:val="clear" w:color="auto" w:fill="auto"/>
            <w:vAlign w:val="center"/>
          </w:tcPr>
          <w:p w:rsidR="00797B58" w:rsidRPr="007C4F6D" w:rsidRDefault="003454EE" w:rsidP="00614A18">
            <w:pPr>
              <w:jc w:val="center"/>
              <w:rPr>
                <w:b/>
                <w:szCs w:val="20"/>
              </w:rPr>
            </w:pPr>
            <w:r>
              <w:rPr>
                <w:b/>
                <w:szCs w:val="20"/>
              </w:rPr>
              <w:t>1</w:t>
            </w:r>
            <w:r w:rsidR="005D53CF">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5D53CF" w:rsidP="00614A18">
            <w:pPr>
              <w:jc w:val="center"/>
              <w:rPr>
                <w:szCs w:val="20"/>
              </w:rPr>
            </w:pPr>
            <w:r>
              <w:rPr>
                <w:szCs w:val="20"/>
              </w:rPr>
              <w:t>18,06</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5D53CF" w:rsidP="00614A18">
            <w:pPr>
              <w:jc w:val="center"/>
              <w:rPr>
                <w:szCs w:val="20"/>
              </w:rPr>
            </w:pPr>
            <w:r>
              <w:rPr>
                <w:szCs w:val="20"/>
              </w:rPr>
              <w:t>4</w:t>
            </w:r>
            <w:r w:rsidR="00797B58" w:rsidRPr="007C4F6D">
              <w:rPr>
                <w:szCs w:val="20"/>
              </w:rPr>
              <w:t>,69</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0</w:t>
            </w:r>
            <w:r w:rsidRPr="007C4F6D">
              <w:rPr>
                <w:szCs w:val="20"/>
              </w:rPr>
              <w:t>,</w:t>
            </w:r>
            <w:r w:rsidR="005D53CF">
              <w:rPr>
                <w:szCs w:val="20"/>
              </w:rPr>
              <w:t>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5D53CF">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5D53CF">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83</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5D53CF" w:rsidP="00614A18">
            <w:pPr>
              <w:jc w:val="center"/>
              <w:rPr>
                <w:szCs w:val="20"/>
              </w:rPr>
            </w:pPr>
            <w:r>
              <w:rPr>
                <w:szCs w:val="20"/>
              </w:rPr>
              <w:t>7,34</w:t>
            </w:r>
          </w:p>
        </w:tc>
        <w:tc>
          <w:tcPr>
            <w:tcW w:w="1776" w:type="dxa"/>
            <w:shd w:val="clear" w:color="auto" w:fill="auto"/>
            <w:vAlign w:val="center"/>
          </w:tcPr>
          <w:p w:rsidR="00797B58" w:rsidRPr="007C4F6D" w:rsidRDefault="005D53CF"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5D53CF">
              <w:rPr>
                <w:b/>
                <w:szCs w:val="20"/>
              </w:rPr>
              <w:t>4,60</w:t>
            </w:r>
          </w:p>
        </w:tc>
        <w:tc>
          <w:tcPr>
            <w:tcW w:w="1776" w:type="dxa"/>
            <w:shd w:val="clear" w:color="auto" w:fill="auto"/>
            <w:vAlign w:val="center"/>
          </w:tcPr>
          <w:p w:rsidR="00797B58" w:rsidRPr="007C4F6D" w:rsidRDefault="005D53CF"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5D53CF" w:rsidP="00614A18">
            <w:pPr>
              <w:jc w:val="center"/>
              <w:rPr>
                <w:szCs w:val="20"/>
              </w:rPr>
            </w:pPr>
            <w:r>
              <w:rPr>
                <w:szCs w:val="20"/>
              </w:rPr>
              <w:t>4,41</w:t>
            </w:r>
          </w:p>
        </w:tc>
        <w:tc>
          <w:tcPr>
            <w:tcW w:w="1776" w:type="dxa"/>
            <w:shd w:val="clear" w:color="auto" w:fill="auto"/>
            <w:vAlign w:val="center"/>
          </w:tcPr>
          <w:p w:rsidR="00797B58" w:rsidRPr="007C4F6D" w:rsidRDefault="005D53CF"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5D53CF" w:rsidP="00614A18">
            <w:pPr>
              <w:jc w:val="center"/>
              <w:rPr>
                <w:szCs w:val="20"/>
              </w:rPr>
            </w:pPr>
            <w:r>
              <w:rPr>
                <w:szCs w:val="20"/>
              </w:rPr>
              <w:t>5,94</w:t>
            </w:r>
          </w:p>
        </w:tc>
        <w:tc>
          <w:tcPr>
            <w:tcW w:w="1776" w:type="dxa"/>
            <w:shd w:val="clear" w:color="auto" w:fill="auto"/>
            <w:vAlign w:val="center"/>
          </w:tcPr>
          <w:p w:rsidR="00797B58" w:rsidRPr="007C4F6D" w:rsidRDefault="005D53CF"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5D53CF">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5D53CF">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5D53CF">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5D53CF">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3454EE" w:rsidP="00614A18">
            <w:pPr>
              <w:jc w:val="center"/>
              <w:rPr>
                <w:szCs w:val="20"/>
              </w:rPr>
            </w:pPr>
            <w:r>
              <w:rPr>
                <w:szCs w:val="20"/>
              </w:rPr>
              <w:t>7,49</w:t>
            </w:r>
          </w:p>
        </w:tc>
        <w:tc>
          <w:tcPr>
            <w:tcW w:w="1776" w:type="dxa"/>
            <w:shd w:val="clear" w:color="auto" w:fill="auto"/>
            <w:vAlign w:val="center"/>
          </w:tcPr>
          <w:p w:rsidR="00797B58" w:rsidRPr="007C4F6D" w:rsidRDefault="003454EE"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3</w:t>
            </w:r>
            <w:r w:rsidR="003454EE">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3454EE">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3454EE" w:rsidP="00614A18">
            <w:pPr>
              <w:jc w:val="center"/>
              <w:rPr>
                <w:b/>
                <w:szCs w:val="20"/>
              </w:rPr>
            </w:pPr>
            <w:r>
              <w:rPr>
                <w:b/>
                <w:szCs w:val="20"/>
              </w:rPr>
              <w:t>7,86</w:t>
            </w:r>
          </w:p>
        </w:tc>
        <w:tc>
          <w:tcPr>
            <w:tcW w:w="1776" w:type="dxa"/>
            <w:shd w:val="clear" w:color="auto" w:fill="auto"/>
            <w:vAlign w:val="center"/>
          </w:tcPr>
          <w:p w:rsidR="00797B58" w:rsidRPr="007C4F6D" w:rsidRDefault="003454EE"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3454EE" w:rsidP="00614A18">
            <w:pPr>
              <w:jc w:val="center"/>
              <w:rPr>
                <w:b/>
                <w:szCs w:val="20"/>
              </w:rPr>
            </w:pPr>
            <w:r>
              <w:rPr>
                <w:b/>
                <w:szCs w:val="20"/>
              </w:rPr>
              <w:t>84,82</w:t>
            </w:r>
          </w:p>
        </w:tc>
        <w:tc>
          <w:tcPr>
            <w:tcW w:w="1776" w:type="dxa"/>
            <w:shd w:val="clear" w:color="auto" w:fill="auto"/>
            <w:vAlign w:val="center"/>
          </w:tcPr>
          <w:p w:rsidR="00797B58" w:rsidRPr="007C4F6D" w:rsidRDefault="003454EE"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3454EE">
        <w:rPr>
          <w:b/>
          <w:color w:val="0070C0"/>
          <w:szCs w:val="20"/>
          <w:lang w:eastAsia="pt-BR"/>
        </w:rPr>
        <w:t>Co</w:t>
      </w:r>
      <w:r w:rsidR="00FE4244">
        <w:rPr>
          <w:b/>
          <w:color w:val="0070C0"/>
          <w:szCs w:val="20"/>
          <w:lang w:eastAsia="pt-BR"/>
        </w:rPr>
        <w:t>m</w:t>
      </w:r>
      <w:r w:rsidRPr="007C4F6D">
        <w:rPr>
          <w:b/>
          <w:color w:val="0070C0"/>
          <w:szCs w:val="20"/>
          <w:lang w:eastAsia="pt-BR"/>
        </w:rPr>
        <w:t xml:space="preserve">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bCs/>
                <w:color w:val="0070C0"/>
                <w:szCs w:val="20"/>
                <w:lang w:eastAsia="pt-BR"/>
              </w:rPr>
            </w:pPr>
            <w:r>
              <w:rPr>
                <w:bCs/>
                <w:color w:val="0070C0"/>
                <w:szCs w:val="20"/>
                <w:lang w:eastAsia="pt-BR"/>
              </w:rPr>
              <w:t>3,80</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3454EE"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3454EE" w:rsidP="009E3C39">
            <w:pPr>
              <w:jc w:val="center"/>
              <w:rPr>
                <w:color w:val="0070C0"/>
                <w:szCs w:val="20"/>
                <w:lang w:eastAsia="pt-BR"/>
              </w:rPr>
            </w:pPr>
            <w:r>
              <w:rPr>
                <w:color w:val="0070C0"/>
                <w:szCs w:val="20"/>
                <w:lang w:eastAsia="pt-BR"/>
              </w:rPr>
              <w:t>4,50</w:t>
            </w:r>
            <w:r w:rsidR="009E3C39">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0,96</w:t>
            </w:r>
            <w:r w:rsidRPr="007C4F6D">
              <w:rPr>
                <w:bCs/>
                <w:color w:val="0070C0"/>
                <w:szCs w:val="20"/>
                <w:lang w:eastAsia="pt-BR"/>
              </w:rPr>
              <w:t>%</w:t>
            </w: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1,11</w:t>
            </w:r>
            <w:r w:rsidRPr="007C4F6D">
              <w:rPr>
                <w:bCs/>
                <w:color w:val="0070C0"/>
                <w:szCs w:val="20"/>
                <w:lang w:eastAsia="pt-BR"/>
              </w:rPr>
              <w:t>%</w:t>
            </w: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7,18</w:t>
            </w:r>
            <w:r w:rsidRPr="007C4F6D">
              <w:rPr>
                <w:bCs/>
                <w:color w:val="0070C0"/>
                <w:szCs w:val="20"/>
                <w:lang w:eastAsia="pt-BR"/>
              </w:rPr>
              <w:t>%</w:t>
            </w:r>
          </w:p>
        </w:tc>
      </w:tr>
      <w:tr w:rsidR="009E3C39"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3454EE" w:rsidP="009E3C39">
            <w:pPr>
              <w:jc w:val="center"/>
              <w:rPr>
                <w:bCs/>
                <w:color w:val="0070C0"/>
                <w:szCs w:val="20"/>
                <w:lang w:eastAsia="pt-BR"/>
              </w:rPr>
            </w:pPr>
            <w:r>
              <w:rPr>
                <w:bCs/>
                <w:color w:val="0070C0"/>
                <w:szCs w:val="20"/>
                <w:lang w:eastAsia="pt-BR"/>
              </w:rPr>
              <w:t>27,06</w:t>
            </w:r>
            <w:r w:rsidR="009E3C39">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r w:rsidRPr="007C4F6D">
        <w:rPr>
          <w:szCs w:val="20"/>
        </w:rPr>
        <w:t>Obs: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 </w:t>
      </w:r>
      <w:r w:rsidR="00E754B7">
        <w:rPr>
          <w:b/>
          <w:color w:val="0070C0"/>
          <w:szCs w:val="20"/>
          <w:lang w:eastAsia="pt-BR"/>
        </w:rPr>
        <w:t>Co</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E754B7"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w:t>
            </w:r>
            <w:r w:rsidR="00CE0AAF">
              <w:rPr>
                <w:bCs/>
                <w:color w:val="0070C0"/>
                <w:szCs w:val="20"/>
                <w:lang w:eastAsia="pt-BR"/>
              </w:rPr>
              <w:t>33</w:t>
            </w:r>
            <w:r w:rsidRPr="007C4F6D">
              <w:rPr>
                <w:bCs/>
                <w:color w:val="0070C0"/>
                <w:szCs w:val="20"/>
                <w:lang w:eastAsia="pt-BR"/>
              </w:rPr>
              <w:t>%</w:t>
            </w: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IV</w:t>
      </w:r>
      <w:r w:rsidR="00467FFC"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V</w:t>
      </w:r>
      <w:r w:rsidR="00467FFC"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VI</w:t>
      </w:r>
      <w:r w:rsidR="00467FFC"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EB2" w:rsidRDefault="00352EB2" w:rsidP="00A507E3">
      <w:r>
        <w:separator/>
      </w:r>
    </w:p>
  </w:endnote>
  <w:endnote w:type="continuationSeparator" w:id="0">
    <w:p w:rsidR="00352EB2" w:rsidRDefault="00352EB2"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352EB2" w:rsidRDefault="00352EB2">
        <w:pPr>
          <w:pStyle w:val="Rodap"/>
          <w:jc w:val="right"/>
        </w:pPr>
        <w:r>
          <w:fldChar w:fldCharType="begin"/>
        </w:r>
        <w:r>
          <w:instrText>PAGE   \* MERGEFORMAT</w:instrText>
        </w:r>
        <w:r>
          <w:fldChar w:fldCharType="separate"/>
        </w:r>
        <w:r>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EB2" w:rsidRDefault="00352EB2" w:rsidP="00A507E3">
      <w:r>
        <w:separator/>
      </w:r>
    </w:p>
  </w:footnote>
  <w:footnote w:type="continuationSeparator" w:id="0">
    <w:p w:rsidR="00352EB2" w:rsidRDefault="00352EB2"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352EB2" w:rsidTr="00A507E3">
      <w:trPr>
        <w:trHeight w:val="113"/>
        <w:jc w:val="center"/>
      </w:trPr>
      <w:tc>
        <w:tcPr>
          <w:tcW w:w="2836" w:type="dxa"/>
          <w:vAlign w:val="center"/>
        </w:tcPr>
        <w:p w:rsidR="00352EB2" w:rsidRDefault="00352EB2">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352EB2" w:rsidRPr="00A507E3" w:rsidRDefault="00352EB2">
          <w:pPr>
            <w:pStyle w:val="Cabealho"/>
            <w:rPr>
              <w:b/>
              <w:sz w:val="28"/>
              <w:szCs w:val="28"/>
            </w:rPr>
          </w:pPr>
          <w:r w:rsidRPr="00A507E3">
            <w:rPr>
              <w:b/>
              <w:sz w:val="28"/>
              <w:szCs w:val="28"/>
            </w:rPr>
            <w:t>Ministério d</w:t>
          </w:r>
          <w:r>
            <w:rPr>
              <w:b/>
              <w:sz w:val="28"/>
              <w:szCs w:val="28"/>
            </w:rPr>
            <w:t>o Desenvolvimento Regional</w:t>
          </w:r>
        </w:p>
        <w:p w:rsidR="00352EB2" w:rsidRPr="00A507E3" w:rsidRDefault="00352EB2" w:rsidP="00A507E3">
          <w:pPr>
            <w:pStyle w:val="Cabealho"/>
            <w:rPr>
              <w:b/>
              <w:sz w:val="19"/>
              <w:szCs w:val="19"/>
            </w:rPr>
          </w:pPr>
          <w:r w:rsidRPr="00A507E3">
            <w:rPr>
              <w:b/>
              <w:sz w:val="19"/>
              <w:szCs w:val="19"/>
            </w:rPr>
            <w:t>Companhia de Desenvolvimento dos Vales do São Francisco e do Parnaíba</w:t>
          </w:r>
        </w:p>
        <w:p w:rsidR="00352EB2" w:rsidRPr="005B7317" w:rsidRDefault="00352EB2" w:rsidP="00A507E3">
          <w:pPr>
            <w:pStyle w:val="Cabealho"/>
            <w:rPr>
              <w:b/>
            </w:rPr>
          </w:pPr>
          <w:r w:rsidRPr="005B7317">
            <w:rPr>
              <w:b/>
            </w:rPr>
            <w:t>Área de</w:t>
          </w:r>
          <w:r>
            <w:rPr>
              <w:b/>
            </w:rPr>
            <w:t xml:space="preserve"> Desenvolvimento Integrado e Infraestrutura</w:t>
          </w:r>
        </w:p>
      </w:tc>
    </w:tr>
  </w:tbl>
  <w:p w:rsidR="00352EB2" w:rsidRPr="00A507E3" w:rsidRDefault="00F211CA">
    <w:pPr>
      <w:pStyle w:val="Cabealho"/>
      <w:rPr>
        <w:sz w:val="12"/>
        <w:szCs w:val="12"/>
      </w:rPr>
    </w:pPr>
    <w:r>
      <w:rPr>
        <w:noProof/>
        <w:lang w:eastAsia="pt-BR"/>
      </w:rPr>
      <w:pict>
        <v:rect id="Rectangle 2" o:spid="_x0000_s2049" style="position:absolute;left:0;text-align:left;margin-left:355.2pt;margin-top:-90.1pt;width:131.25pt;height:52.7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352EB2" w:rsidRPr="008E7D66" w:rsidRDefault="00352EB2" w:rsidP="008E7D66">
                <w:pPr>
                  <w:spacing w:before="120"/>
                  <w:rPr>
                    <w:sz w:val="19"/>
                    <w:szCs w:val="19"/>
                  </w:rPr>
                </w:pPr>
                <w:r w:rsidRPr="008E7D66">
                  <w:rPr>
                    <w:sz w:val="19"/>
                    <w:szCs w:val="19"/>
                  </w:rPr>
                  <w:t>Fls.: ____________________</w:t>
                </w:r>
              </w:p>
              <w:p w:rsidR="00352EB2" w:rsidRPr="008E7D66" w:rsidRDefault="00352EB2"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0.000</w:t>
                </w:r>
                <w:r>
                  <w:rPr>
                    <w:rFonts w:ascii="Arial" w:hAnsi="Arial" w:cs="Arial"/>
                    <w:sz w:val="19"/>
                    <w:szCs w:val="19"/>
                  </w:rPr>
                  <w:t>907</w:t>
                </w:r>
                <w:r w:rsidRPr="008E7D66">
                  <w:rPr>
                    <w:rFonts w:ascii="Arial" w:hAnsi="Arial" w:cs="Arial"/>
                    <w:sz w:val="19"/>
                    <w:szCs w:val="19"/>
                  </w:rPr>
                  <w:t>/201</w:t>
                </w:r>
                <w:r>
                  <w:rPr>
                    <w:rFonts w:ascii="Arial" w:hAnsi="Arial" w:cs="Arial"/>
                    <w:sz w:val="19"/>
                    <w:szCs w:val="19"/>
                  </w:rPr>
                  <w:t>9</w:t>
                </w:r>
                <w:r w:rsidRPr="008E7D66">
                  <w:rPr>
                    <w:rFonts w:ascii="Arial" w:hAnsi="Arial" w:cs="Arial"/>
                    <w:sz w:val="19"/>
                    <w:szCs w:val="19"/>
                  </w:rPr>
                  <w:t>-</w:t>
                </w:r>
                <w:r>
                  <w:rPr>
                    <w:rFonts w:ascii="Arial" w:hAnsi="Arial" w:cs="Arial"/>
                    <w:sz w:val="19"/>
                    <w:szCs w:val="19"/>
                  </w:rPr>
                  <w:t>11</w:t>
                </w:r>
              </w:p>
              <w:p w:rsidR="00352EB2" w:rsidRPr="003F40E4" w:rsidRDefault="00352EB2"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6F48"/>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5E27"/>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54EE"/>
    <w:rsid w:val="00346F13"/>
    <w:rsid w:val="003503D6"/>
    <w:rsid w:val="00350472"/>
    <w:rsid w:val="00352831"/>
    <w:rsid w:val="00352EB2"/>
    <w:rsid w:val="00353AB8"/>
    <w:rsid w:val="00354255"/>
    <w:rsid w:val="00354CF8"/>
    <w:rsid w:val="00355853"/>
    <w:rsid w:val="00357B1E"/>
    <w:rsid w:val="00357E46"/>
    <w:rsid w:val="003602FA"/>
    <w:rsid w:val="0036184B"/>
    <w:rsid w:val="0036262E"/>
    <w:rsid w:val="00364772"/>
    <w:rsid w:val="00364C8E"/>
    <w:rsid w:val="0036583A"/>
    <w:rsid w:val="003659BE"/>
    <w:rsid w:val="003725D1"/>
    <w:rsid w:val="003749AC"/>
    <w:rsid w:val="00375E2B"/>
    <w:rsid w:val="003760B9"/>
    <w:rsid w:val="00377901"/>
    <w:rsid w:val="00380022"/>
    <w:rsid w:val="0038016E"/>
    <w:rsid w:val="003805A4"/>
    <w:rsid w:val="00381079"/>
    <w:rsid w:val="00383FB7"/>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408"/>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761E"/>
    <w:rsid w:val="005705FB"/>
    <w:rsid w:val="005723AC"/>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C5831"/>
    <w:rsid w:val="005D0327"/>
    <w:rsid w:val="005D0C62"/>
    <w:rsid w:val="005D12AB"/>
    <w:rsid w:val="005D1980"/>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98"/>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563E3"/>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2F2F"/>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3843"/>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2763"/>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C39"/>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CF8"/>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4D20"/>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3B7"/>
    <w:rsid w:val="00D51459"/>
    <w:rsid w:val="00D52EFE"/>
    <w:rsid w:val="00D5468D"/>
    <w:rsid w:val="00D546F4"/>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2F4"/>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4902"/>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11CA"/>
    <w:rsid w:val="00F2150E"/>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0FE7"/>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4244"/>
    <w:rsid w:val="00FE63AF"/>
    <w:rsid w:val="00FE79DE"/>
    <w:rsid w:val="00FE7A0B"/>
    <w:rsid w:val="00FF104F"/>
    <w:rsid w:val="00FF1B8A"/>
    <w:rsid w:val="00FF2203"/>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1ED84C"/>
  <w15:docId w15:val="{7E1A4684-A821-4718-8308-4CCB7176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26A96-6FBE-4C75-8D87-E4F0DEC3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35</Pages>
  <Words>12476</Words>
  <Characters>67371</Characters>
  <Application>Microsoft Office Word</Application>
  <DocSecurity>0</DocSecurity>
  <Lines>561</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79</cp:revision>
  <cp:lastPrinted>2017-11-27T16:55:00Z</cp:lastPrinted>
  <dcterms:created xsi:type="dcterms:W3CDTF">2018-07-11T15:06:00Z</dcterms:created>
  <dcterms:modified xsi:type="dcterms:W3CDTF">2019-11-28T17:35:00Z</dcterms:modified>
</cp:coreProperties>
</file>